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D3939">
      <w:pPr>
        <w:jc w:val="center"/>
        <w:rPr>
          <w:rStyle w:val="6"/>
          <w:rFonts w:eastAsia="方正仿宋_GB2312"/>
          <w:bCs w:val="0"/>
          <w:color w:val="auto"/>
          <w:sz w:val="36"/>
          <w:szCs w:val="36"/>
        </w:rPr>
      </w:pPr>
      <w:r>
        <w:rPr>
          <w:rStyle w:val="6"/>
          <w:rFonts w:eastAsia="方正仿宋_GB2312"/>
          <w:b w:val="0"/>
          <w:color w:val="auto"/>
          <w:sz w:val="36"/>
          <w:szCs w:val="36"/>
        </w:rPr>
        <w:t>浙江省科学技术奖公示信息表</w:t>
      </w:r>
    </w:p>
    <w:p w14:paraId="2006736F">
      <w:pPr>
        <w:spacing w:line="440" w:lineRule="exact"/>
        <w:rPr>
          <w:rFonts w:eastAsia="仿宋_GB2312"/>
          <w:color w:val="auto"/>
          <w:sz w:val="28"/>
          <w:szCs w:val="24"/>
        </w:rPr>
      </w:pPr>
      <w:r>
        <w:rPr>
          <w:rFonts w:eastAsia="仿宋_GB2312"/>
          <w:color w:val="auto"/>
          <w:sz w:val="28"/>
          <w:szCs w:val="24"/>
        </w:rPr>
        <w:t>提名奖项：科学技术进步奖</w:t>
      </w:r>
    </w:p>
    <w:tbl>
      <w:tblPr>
        <w:tblStyle w:val="4"/>
        <w:tblW w:w="8506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6237"/>
      </w:tblGrid>
      <w:tr w14:paraId="035ED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269" w:type="dxa"/>
            <w:vAlign w:val="center"/>
          </w:tcPr>
          <w:p w14:paraId="33F9F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6"/>
                <w:rFonts w:hint="default"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hint="default"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14:paraId="34A00731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地质灾害智能互联监测装备与预警关键技术及应用</w:t>
            </w:r>
            <w:bookmarkStart w:id="0" w:name="_GoBack"/>
            <w:bookmarkEnd w:id="0"/>
          </w:p>
        </w:tc>
      </w:tr>
      <w:tr w14:paraId="436D00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69" w:type="dxa"/>
            <w:vAlign w:val="center"/>
          </w:tcPr>
          <w:p w14:paraId="75EDD5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6"/>
                <w:rFonts w:hint="default" w:eastAsia="仿宋_GB2312"/>
                <w:b w:val="0"/>
                <w:color w:val="auto"/>
                <w:sz w:val="28"/>
              </w:rPr>
            </w:pPr>
            <w:r>
              <w:rPr>
                <w:rStyle w:val="6"/>
                <w:rFonts w:hint="default"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14:paraId="1360E8D1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一等奖</w:t>
            </w:r>
          </w:p>
        </w:tc>
      </w:tr>
      <w:tr w14:paraId="64530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2269" w:type="dxa"/>
            <w:vAlign w:val="center"/>
          </w:tcPr>
          <w:p w14:paraId="4E42D5B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提名书</w:t>
            </w:r>
          </w:p>
          <w:p w14:paraId="528BECB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相关内容</w:t>
            </w:r>
          </w:p>
        </w:tc>
        <w:tc>
          <w:tcPr>
            <w:tcW w:w="6237" w:type="dxa"/>
            <w:vAlign w:val="center"/>
          </w:tcPr>
          <w:p w14:paraId="6A00A73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发明专利1：一种山体滑坡监测报警装置；ZL201911293691.8；张亮、宋杰、董梅、胡辉</w:t>
            </w:r>
          </w:p>
          <w:p w14:paraId="2C6FAE4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发明专利2：单目全景环视形变监测方法、装置及计算机设备；ZL202311451714.X；杨平、李显红、张之祥、贺倚帆、陆晓敏、张迪</w:t>
            </w:r>
          </w:p>
          <w:p w14:paraId="4708A62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发明专利3：一种滑坡位移的预测方法、装置及设备；ZL201911367893.2；郑增荣、董梅、胡辉、宋杰</w:t>
            </w:r>
          </w:p>
          <w:p w14:paraId="63FFCCC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发明专利4：基于机器学习的区域性地质灾害易发性预测方法及装；ZL201910294628.X；胡辉、宋杰、董梅 张亮</w:t>
            </w:r>
          </w:p>
          <w:p w14:paraId="7AB3A15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发明专利5：自然灾害综合风险评估方法、装置、计算机设备及存储介质ZL202110720539.4；吴展开、胡辉、江子君、宋杰</w:t>
            </w:r>
          </w:p>
          <w:p w14:paraId="6426468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发明专利6：一种基于山洪预防的山体滑坡监测报警装置；ZL201911293682.9；董梅、张亮、胡辉、宋杰</w:t>
            </w:r>
          </w:p>
          <w:p w14:paraId="22FB9D9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企业标准1：地质灾害智能互联监测与预警装备通用规范</w:t>
            </w:r>
          </w:p>
          <w:p w14:paraId="273CB2D7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Q/RUHR 010-2024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胡辉、董梅、刘正华、秦挺鑫等13人</w:t>
            </w:r>
          </w:p>
          <w:p w14:paraId="6ECC7E3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软著1：鲁尔云PaaS设备开放平台V1.0</w:t>
            </w:r>
          </w:p>
          <w:p w14:paraId="53BD34D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论文1：Combined methodology for three-dimensional slope stability analysis coupled with time effect: a case study in Germany；Mei Dong、Hui Hu、Jie Song</w:t>
            </w:r>
          </w:p>
          <w:p w14:paraId="110B633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论文2：浙江省地质灾害风险预警一体化探索与实践；周诗凯，刘正华，余丰华，朱浩濛，黄丽，佘恬钰</w:t>
            </w:r>
          </w:p>
        </w:tc>
      </w:tr>
      <w:tr w14:paraId="40FFE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 w14:paraId="2F791A42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eastAsia="仿宋_GB2312"/>
                <w:bCs/>
                <w:color w:val="auto"/>
                <w:sz w:val="28"/>
                <w:szCs w:val="24"/>
              </w:rPr>
            </w:pPr>
            <w:r>
              <w:rPr>
                <w:rFonts w:hint="default" w:eastAsia="仿宋_GB2312"/>
                <w:bCs/>
                <w:color w:val="auto"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 w14:paraId="31356FC5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胡辉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，排名1，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正高级工程师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78C39BFE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董梅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，排名2，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副教授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浙江大学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04B79A7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刘正华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，排名3，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正高级工程师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浙江省地质院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768E444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秦挺鑫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研究员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中国标准化研究院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532AF29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宋杰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正高级工程师，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4C35E097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张义顺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高级工程师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浙江省地质院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69898619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张亮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高级工程师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19A99E31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江子君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无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4D6E2FF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张超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副研究员，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中国标准化研究院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2DFCDC1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杨平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无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5A40D61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王皖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副研究员，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中国标准化研究院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0736990D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朱浩濛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浙江省地质院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  <w:p w14:paraId="6A12D325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right="0" w:rightChars="0"/>
              <w:jc w:val="left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贺倚帆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，排名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3，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工程师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杭州鲁尔物联科技有限公司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  <w:t>；</w:t>
            </w:r>
          </w:p>
        </w:tc>
      </w:tr>
      <w:tr w14:paraId="469F0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2269" w:type="dxa"/>
            <w:tcBorders>
              <w:right w:val="single" w:color="auto" w:sz="4" w:space="0"/>
            </w:tcBorders>
            <w:vAlign w:val="center"/>
          </w:tcPr>
          <w:p w14:paraId="66BB7CE7"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eastAsia="仿宋"/>
                <w:bCs/>
                <w:color w:val="auto"/>
                <w:sz w:val="24"/>
                <w:szCs w:val="24"/>
              </w:rPr>
            </w:pPr>
            <w:r>
              <w:rPr>
                <w:rFonts w:hint="default" w:eastAsia="仿宋"/>
                <w:bCs/>
                <w:color w:val="auto"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color="auto" w:sz="4" w:space="0"/>
            </w:tcBorders>
            <w:vAlign w:val="center"/>
          </w:tcPr>
          <w:p w14:paraId="57536AFB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杭州鲁尔物联科技有限公司</w:t>
            </w:r>
          </w:p>
          <w:p w14:paraId="33D0D1B4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浙江大学</w:t>
            </w:r>
          </w:p>
          <w:p w14:paraId="352D01B7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浙江省地质院</w:t>
            </w:r>
          </w:p>
          <w:p w14:paraId="41848084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中国标准化研究院</w:t>
            </w:r>
          </w:p>
        </w:tc>
      </w:tr>
      <w:tr w14:paraId="78A68F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69" w:type="dxa"/>
            <w:vAlign w:val="center"/>
          </w:tcPr>
          <w:p w14:paraId="57F2C5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6"/>
                <w:rFonts w:hint="default"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14:paraId="7A5F3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contextualSpacing/>
              <w:jc w:val="center"/>
              <w:rPr>
                <w:rStyle w:val="6"/>
                <w:rFonts w:hint="eastAsia" w:ascii="仿宋" w:hAnsi="仿宋" w:eastAsia="仿宋" w:cs="仿宋"/>
                <w:b w:val="0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浙江省物联网产业协会</w:t>
            </w:r>
          </w:p>
        </w:tc>
      </w:tr>
      <w:tr w14:paraId="55DA9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2269" w:type="dxa"/>
            <w:vAlign w:val="center"/>
          </w:tcPr>
          <w:p w14:paraId="6B689B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6"/>
                <w:rFonts w:hint="default"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eastAsia="仿宋_GB2312"/>
                <w:b w:val="0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14:paraId="6099CFA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0"/>
                <w:highlight w:val="none"/>
                <w:lang w:val="en-US" w:eastAsia="zh-CN"/>
              </w:rPr>
              <w:t>该技术成功产业化，并参与制定国家标准2项，行业标准1项，企业标准2项，获得授权发明22项，实用新型19项，软件著作权5项，发表论文20余篇。项目成果广泛应用于国土地灾、交通、住建、水利等行业。该成果为地质灾害的风险防控提供技术支持并进行示范推广，提升我国对地质灾害的风险防控水平，为人民生命财产安全提供防护。</w:t>
            </w:r>
          </w:p>
          <w:p w14:paraId="3014684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0"/>
                <w:highlight w:val="none"/>
                <w:lang w:val="en-US" w:eastAsia="zh-CN"/>
              </w:rPr>
              <w:t>提名该成果为省科学技术进步奖一等奖。</w:t>
            </w:r>
          </w:p>
        </w:tc>
      </w:tr>
    </w:tbl>
    <w:p w14:paraId="507959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D07DA04-2E7A-480D-8C68-42E6803D37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CC86BBF-A260-4661-8879-1D51ED8F5A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912B839-9E02-4501-87E0-0342DDEB3B7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77967E"/>
    <w:multiLevelType w:val="singleLevel"/>
    <w:tmpl w:val="937796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ODYwYjhhMDkxMzQ4YzgyMjU1N2YyYjNjNmVjZDgifQ=="/>
  </w:docVars>
  <w:rsids>
    <w:rsidRoot w:val="72203AF1"/>
    <w:rsid w:val="048C68AE"/>
    <w:rsid w:val="06040B31"/>
    <w:rsid w:val="1199286D"/>
    <w:rsid w:val="13146CB1"/>
    <w:rsid w:val="144E405F"/>
    <w:rsid w:val="1AEE07D9"/>
    <w:rsid w:val="281D62A2"/>
    <w:rsid w:val="3AE30725"/>
    <w:rsid w:val="3AFE1F63"/>
    <w:rsid w:val="3EA75F3C"/>
    <w:rsid w:val="63E458E8"/>
    <w:rsid w:val="7220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unhideWhenUsed/>
    <w:qFormat/>
    <w:uiPriority w:val="0"/>
    <w:pPr>
      <w:spacing w:after="120"/>
    </w:pPr>
    <w:rPr>
      <w:rFonts w:ascii="Times New Roman" w:hAnsi="Times New Roman"/>
      <w:szCs w:val="24"/>
    </w:rPr>
  </w:style>
  <w:style w:type="character" w:customStyle="1" w:styleId="6">
    <w:name w:val="title1"/>
    <w:autoRedefine/>
    <w:qFormat/>
    <w:uiPriority w:val="0"/>
    <w:rPr>
      <w:b/>
      <w:bCs/>
      <w:color w:val="9999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969</Words>
  <Characters>1184</Characters>
  <Lines>0</Lines>
  <Paragraphs>0</Paragraphs>
  <TotalTime>52</TotalTime>
  <ScaleCrop>false</ScaleCrop>
  <LinksUpToDate>false</LinksUpToDate>
  <CharactersWithSpaces>1204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2024-08-01T01:53:00Z</dcterms:created>
  <dc:creator>HIGHHIGH</dc:creator>
  <cp:lastModifiedBy>HIGHHIGH</cp:lastModifiedBy>
  <dcterms:modified xsi:type="dcterms:W3CDTF">2024-08-08T11:38:13Z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03779C51C3B748D8A77AEDE712C34E2E_13</vt:lpwstr>
  </property>
</Properties>
</file>